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(Mobilisation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Mobilisation</w:t>
      </w:r>
    </w:p>
    <w:p w:rsidR="00000000" w:rsidDel="00000000" w:rsidP="00000000" w:rsidRDefault="00000000" w:rsidRPr="00000000" w14:paraId="00000004">
      <w:pPr>
        <w:numPr>
          <w:ilvl w:val="0"/>
          <w:numId w:val="4"/>
        </w:numPr>
        <w:tabs>
          <w:tab w:val="left" w:leader="none" w:pos="0"/>
        </w:tabs>
        <w:ind w:left="502" w:hanging="360"/>
        <w:rPr>
          <w:b w:val="1"/>
          <w:sz w:val="24"/>
          <w:szCs w:val="24"/>
        </w:rPr>
      </w:pPr>
      <w:r w:rsidDel="00000000" w:rsidR="00000000" w:rsidRPr="00000000">
        <w:rPr>
          <w:b w:val="1"/>
          <w:sz w:val="24"/>
          <w:szCs w:val="24"/>
          <w:rtl w:val="0"/>
        </w:rPr>
        <w:t xml:space="preserve">Definitions</w:t>
      </w:r>
    </w:p>
    <w:p w:rsidR="00000000" w:rsidDel="00000000" w:rsidP="00000000" w:rsidRDefault="00000000" w:rsidRPr="00000000" w14:paraId="0000000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Mobilisation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Mobilisation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Mobilisation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Mobilisation Period"</w:t>
            </w:r>
          </w:p>
        </w:tc>
        <w:tc>
          <w:tcPr>
            <w:shd w:fill="auto" w:val="clear"/>
          </w:tcPr>
          <w:p w:rsidR="00000000" w:rsidDel="00000000" w:rsidP="00000000" w:rsidRDefault="00000000" w:rsidRPr="00000000" w14:paraId="0000000E">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0"/>
        </w:tabs>
        <w:spacing w:before="240" w:lineRule="auto"/>
        <w:ind w:left="502"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0">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Mobilisation Plan</w:t>
      </w:r>
      <w:r w:rsidDel="00000000" w:rsidR="00000000" w:rsidRPr="00000000">
        <w:rPr>
          <w:rtl w:val="0"/>
        </w:rPr>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ksv4uv" w:id="1"/>
      <w:bookmarkEnd w:id="1"/>
      <w:r w:rsidDel="00000000" w:rsidR="00000000" w:rsidRPr="00000000">
        <w:rPr>
          <w:color w:val="000000"/>
          <w:sz w:val="24"/>
          <w:szCs w:val="24"/>
          <w:rtl w:val="0"/>
        </w:rPr>
        <w:t xml:space="preserve">A draft of the Mobilisation Plan is set out in the Annex to this Schedule.  The Supplier shall provide a further draft Mobilisation Plan thirty (30) Working Days after the Call-Off Contract Start Date.</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Mobilisation Plan:</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w:t>
      </w:r>
      <w:r w:rsidDel="00000000" w:rsidR="00000000" w:rsidRPr="00000000">
        <w:rPr>
          <w:sz w:val="24"/>
          <w:szCs w:val="24"/>
          <w:rtl w:val="0"/>
        </w:rPr>
        <w:t xml:space="preserve">Mobilisation</w:t>
      </w:r>
      <w:r w:rsidDel="00000000" w:rsidR="00000000" w:rsidRPr="00000000">
        <w:rPr>
          <w:color w:val="000000"/>
          <w:sz w:val="24"/>
          <w:szCs w:val="24"/>
          <w:rtl w:val="0"/>
        </w:rPr>
        <w:t xml:space="preserve"> stage effectively and as the Buyer may otherwise require; and</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Following receipt of the draft 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Mobilisation Plan and Milestones (if any) and report to the Buyer on such performance.</w:t>
      </w:r>
    </w:p>
    <w:p w:rsidR="00000000" w:rsidDel="00000000" w:rsidP="00000000" w:rsidRDefault="00000000" w:rsidRPr="00000000" w14:paraId="0000001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Mobilisation Plan</w:t>
      </w: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Mobilisation Plan under review in accordance with the Buyer’s instructions and ensure that it is updated on a regular basis.</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Mobilisation Plan.</w:t>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Mobilisation Plan shall be of the essence and failure of the Supplier to comply with the Mobilisation Plan shall be a material Default.</w:t>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r w:rsidDel="00000000" w:rsidR="00000000" w:rsidRPr="00000000">
        <w:rPr>
          <w:rtl w:val="0"/>
        </w:rPr>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w:t>
      </w:r>
      <w:r w:rsidDel="00000000" w:rsidR="00000000" w:rsidRPr="00000000">
        <w:rPr>
          <w:sz w:val="24"/>
          <w:szCs w:val="24"/>
          <w:rtl w:val="0"/>
        </w:rPr>
        <w:t xml:space="preserve">0</w:t>
      </w:r>
      <w:r w:rsidDel="00000000" w:rsidR="00000000" w:rsidRPr="00000000">
        <w:rPr>
          <w:color w:val="000000"/>
          <w:sz w:val="24"/>
          <w:szCs w:val="24"/>
          <w:rtl w:val="0"/>
        </w:rPr>
        <w:t xml:space="preserve">.4 of the Core Terms (When CCS or the Buyer can end this contract); or </w:t>
      </w:r>
    </w:p>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Mobilisation Plan commencing on the relevant Milestone Date;</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Delay Payments shall not be subject to or count towards any limitation on liability set out in Clause 1</w:t>
      </w:r>
      <w:r w:rsidDel="00000000" w:rsidR="00000000" w:rsidRPr="00000000">
        <w:rPr>
          <w:sz w:val="24"/>
          <w:szCs w:val="24"/>
          <w:rtl w:val="0"/>
        </w:rPr>
        <w:t xml:space="preserve">1 of the Core Terms</w:t>
      </w:r>
      <w:r w:rsidDel="00000000" w:rsidR="00000000" w:rsidRPr="00000000">
        <w:rPr>
          <w:color w:val="000000"/>
          <w:sz w:val="24"/>
          <w:szCs w:val="24"/>
          <w:rtl w:val="0"/>
        </w:rPr>
        <w:t xml:space="preserve"> (How much you can be held responsible for).</w:t>
      </w:r>
    </w:p>
    <w:p w:rsidR="00000000" w:rsidDel="00000000" w:rsidP="00000000" w:rsidRDefault="00000000" w:rsidRPr="00000000" w14:paraId="0000003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smallCaps w:val="1"/>
          <w:color w:val="000000"/>
          <w:sz w:val="24"/>
          <w:szCs w:val="24"/>
        </w:rPr>
      </w:pPr>
      <w:r w:rsidDel="00000000" w:rsidR="00000000" w:rsidRPr="00000000">
        <w:rPr>
          <w:rFonts w:ascii="Arial" w:cs="Arial" w:eastAsia="Arial" w:hAnsi="Arial"/>
          <w:b w:val="1"/>
          <w:color w:val="000000"/>
          <w:sz w:val="24"/>
          <w:szCs w:val="24"/>
          <w:rtl w:val="0"/>
        </w:rPr>
        <w:t xml:space="preserve">Mobilisation Plan </w:t>
      </w:r>
      <w:r w:rsidDel="00000000" w:rsidR="00000000" w:rsidRPr="00000000">
        <w:rPr>
          <w:rtl w:val="0"/>
        </w:rPr>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Mobilisation Period will be a </w:t>
      </w:r>
      <w:r w:rsidDel="00000000" w:rsidR="00000000" w:rsidRPr="00000000">
        <w:rPr>
          <w:sz w:val="24"/>
          <w:szCs w:val="24"/>
          <w:rtl w:val="0"/>
        </w:rPr>
        <w:t xml:space="preserve">five</w:t>
      </w:r>
      <w:r w:rsidDel="00000000" w:rsidR="00000000" w:rsidRPr="00000000">
        <w:rPr>
          <w:color w:val="000000"/>
          <w:sz w:val="24"/>
          <w:szCs w:val="24"/>
          <w:rtl w:val="0"/>
        </w:rPr>
        <w:t xml:space="preserve"> (</w:t>
      </w:r>
      <w:r w:rsidDel="00000000" w:rsidR="00000000" w:rsidRPr="00000000">
        <w:rPr>
          <w:sz w:val="24"/>
          <w:szCs w:val="24"/>
          <w:rtl w:val="0"/>
        </w:rPr>
        <w:t xml:space="preserve">5)</w:t>
      </w:r>
      <w:r w:rsidDel="00000000" w:rsidR="00000000" w:rsidRPr="00000000">
        <w:rPr>
          <w:sz w:val="24"/>
          <w:szCs w:val="24"/>
          <w:rtl w:val="0"/>
        </w:rPr>
        <w:t xml:space="preserve"> </w:t>
      </w:r>
      <w:r w:rsidDel="00000000" w:rsidR="00000000" w:rsidRPr="00000000">
        <w:rPr>
          <w:color w:val="000000"/>
          <w:sz w:val="24"/>
          <w:szCs w:val="24"/>
          <w:rtl w:val="0"/>
        </w:rPr>
        <w:t xml:space="preserve">Month period</w:t>
      </w:r>
      <w:r w:rsidDel="00000000" w:rsidR="00000000" w:rsidRPr="00000000">
        <w:rPr>
          <w:sz w:val="24"/>
          <w:szCs w:val="24"/>
          <w:rtl w:val="0"/>
        </w:rPr>
        <w:t xml:space="preserve"> (unless otherwise stated in the Order Form).</w:t>
      </w:r>
      <w:r w:rsidDel="00000000" w:rsidR="00000000" w:rsidRPr="00000000">
        <w:rPr>
          <w:rtl w:val="0"/>
        </w:rPr>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Mobilisation Plan, the Supplier shall: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Mobilisation Period activities; and </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Mobilisation Plan, to be agreed by the Buyer, for carrying out the requirements within the Mobilisation Period including, key Milestones and dependencies.</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Mobilisation Plan will include detail stating:</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Mobilisation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Mobilisation Plan;</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w:t>
      </w:r>
      <w:r w:rsidDel="00000000" w:rsidR="00000000" w:rsidRPr="00000000">
        <w:rPr>
          <w:sz w:val="24"/>
          <w:szCs w:val="24"/>
          <w:rtl w:val="0"/>
        </w:rPr>
        <w:t xml:space="preserve">Mobilisation</w:t>
      </w:r>
      <w:r w:rsidDel="00000000" w:rsidR="00000000" w:rsidRPr="00000000">
        <w:rPr>
          <w:color w:val="000000"/>
          <w:sz w:val="24"/>
          <w:szCs w:val="24"/>
          <w:rtl w:val="0"/>
        </w:rPr>
        <w:t xml:space="preserve">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Mobilisation Period. </w:t>
      </w:r>
      <w:r w:rsidDel="00000000" w:rsidR="00000000" w:rsidRPr="00000000">
        <w:rPr>
          <w:sz w:val="24"/>
          <w:szCs w:val="24"/>
          <w:rtl w:val="0"/>
        </w:rPr>
        <w:t xml:space="preserve">Mobilisation</w:t>
      </w:r>
      <w:r w:rsidDel="00000000" w:rsidR="00000000" w:rsidRPr="00000000">
        <w:rPr>
          <w:color w:val="000000"/>
          <w:sz w:val="24"/>
          <w:szCs w:val="24"/>
          <w:rtl w:val="0"/>
        </w:rPr>
        <w:t xml:space="preserve"> meetings shall be chaired by the Buyer and all meeting minutes shall be kept and published by the Supplier; and</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Mobilisation Period are minimised to ensure a seamless change of control between incumbent provider and the Supplier.</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before="240" w:lineRule="auto"/>
        <w:ind w:left="0" w:firstLine="0"/>
        <w:jc w:val="left"/>
        <w:rPr>
          <w:color w:val="000000"/>
        </w:rPr>
      </w:pPr>
      <w:r w:rsidDel="00000000" w:rsidR="00000000" w:rsidRPr="00000000">
        <w:rPr>
          <w:rtl w:val="0"/>
        </w:rPr>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before="240" w:lineRule="auto"/>
        <w:ind w:left="0" w:firstLine="0"/>
        <w:jc w:val="left"/>
        <w:rPr>
          <w:color w:val="000000"/>
        </w:rPr>
      </w:pP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before="240" w:lineRule="auto"/>
        <w:ind w:left="0" w:firstLine="0"/>
        <w:jc w:val="left"/>
        <w:rPr>
          <w:color w:val="000000"/>
        </w:rPr>
      </w:pPr>
      <w:r w:rsidDel="00000000" w:rsidR="00000000" w:rsidRPr="00000000">
        <w:rPr>
          <w:rtl w:val="0"/>
        </w:rPr>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before="240" w:lineRule="auto"/>
        <w:ind w:left="0" w:firstLine="0"/>
        <w:jc w:val="left"/>
        <w:rPr>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1656" w:hanging="520"/>
        <w:rPr>
          <w:b w:val="1"/>
          <w:smallCaps w:val="1"/>
        </w:rPr>
      </w:pPr>
      <w:r w:rsidDel="00000000" w:rsidR="00000000" w:rsidRPr="00000000">
        <w:rPr>
          <w:rtl w:val="0"/>
        </w:rPr>
      </w:r>
    </w:p>
    <w:bookmarkStart w:colFirst="0" w:colLast="0" w:name="bookmark=id.tyjcwt" w:id="6"/>
    <w:bookmarkEnd w:id="6"/>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Mobilisation Plan</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Mobilisation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Deliverable Items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Duration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 Date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Buyer Responsibilities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 Payments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Delay Payments</w:t>
            </w:r>
            <w:r w:rsidDel="00000000" w:rsidR="00000000" w:rsidRPr="00000000">
              <w:rPr>
                <w:rtl w:val="0"/>
              </w:rPr>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B">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C">
            <w:pPr>
              <w:tabs>
                <w:tab w:val="left" w:leader="none" w:pos="1188"/>
              </w:tabs>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D">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p w:rsidR="00000000" w:rsidDel="00000000" w:rsidP="00000000" w:rsidRDefault="00000000" w:rsidRPr="00000000" w14:paraId="0000005E">
            <w:pPr>
              <w:ind w:left="720" w:firstLine="0"/>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F">
            <w:pPr>
              <w:ind w:left="720" w:firstLine="0"/>
              <w:jc w:val="left"/>
              <w:rPr>
                <w:rFonts w:ascii="Arial" w:cs="Arial" w:eastAsia="Arial" w:hAnsi="Arial"/>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rFonts w:ascii="Arial" w:cs="Arial" w:eastAsia="Arial" w:hAnsi="Arial"/>
                <w:color w:val="000000"/>
                <w:sz w:val="24"/>
                <w:szCs w:val="24"/>
              </w:rPr>
            </w:pPr>
            <w:r w:rsidDel="00000000" w:rsidR="00000000" w:rsidRPr="00000000">
              <w:rPr>
                <w:color w:val="000000"/>
                <w:sz w:val="24"/>
                <w:szCs w:val="24"/>
                <w:rtl w:val="0"/>
              </w:rPr>
              <w:t xml:space="preserve">The Milestones will be Achieved in accordance with this Call-Off Schedule 13: (Mobilisation Plan and Testing)</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rFonts w:ascii="Arial" w:cs="Arial" w:eastAsia="Arial" w:hAnsi="Arial"/>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13" w:hanging="14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283" w:right="-151"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283" w:right="-108"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283"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hanging="578"/>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720" w:hanging="578"/>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hanging="175.9999999999999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720" w:hanging="578"/>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720" w:hanging="578"/>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4">
      <w:pPr>
        <w:keepNext w:val="1"/>
        <w:pBdr>
          <w:top w:space="0" w:sz="0" w:val="nil"/>
          <w:left w:space="0" w:sz="0" w:val="nil"/>
          <w:bottom w:space="0" w:sz="0" w:val="nil"/>
          <w:right w:space="0" w:sz="0" w:val="nil"/>
          <w:between w:space="0" w:sz="0" w:val="nil"/>
        </w:pBdr>
        <w:tabs>
          <w:tab w:val="left" w:leader="none" w:pos="0"/>
        </w:tabs>
        <w:spacing w:before="240" w:lineRule="auto"/>
        <w:ind w:left="502"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Mobilisation Plan for the commencement of Testing in respect of the relevant Deliverable.</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Mobilisation Plan;</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Mobilisation Plan.</w:t>
      </w:r>
    </w:p>
    <w:p w:rsidR="00000000" w:rsidDel="00000000" w:rsidP="00000000" w:rsidRDefault="00000000" w:rsidRPr="00000000" w14:paraId="0000009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8"/>
      <w:bookmarkEnd w:id="8"/>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A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rsidR="00000000" w:rsidDel="00000000" w:rsidP="00000000" w:rsidRDefault="00000000" w:rsidRPr="00000000" w14:paraId="000000A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8">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B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10"/>
      <w:bookmarkEnd w:id="10"/>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D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D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D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4"/>
      <w:bookmarkEnd w:id="14"/>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Mobilisation Plan as associated with that Milestone.</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Mobilisation Plan and Clause 4 of the Core Terms (Pricing and payments).</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E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heading=h.35nkun2" w:id="15"/>
      <w:bookmarkEnd w:id="15"/>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F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F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B">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01">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102">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of the Core terms (Pricing and payments)].</w:t>
      </w:r>
    </w:p>
    <w:p w:rsidR="00000000" w:rsidDel="00000000" w:rsidP="00000000" w:rsidRDefault="00000000" w:rsidRPr="00000000" w14:paraId="00000107">
      <w:pPr>
        <w:ind w:left="1429" w:firstLine="0"/>
        <w:jc w:val="left"/>
        <w:rPr>
          <w:sz w:val="24"/>
          <w:szCs w:val="24"/>
        </w:rPr>
      </w:pPr>
      <w:r w:rsidDel="00000000" w:rsidR="00000000" w:rsidRPr="00000000">
        <w:rPr>
          <w:rtl w:val="0"/>
        </w:rPr>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A">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B">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bookmarkStart w:colFirst="0" w:colLast="0" w:name="_heading=h.tyjcwt" w:id="16"/>
    <w:bookmarkEnd w:id="16"/>
    <w:r w:rsidDel="00000000" w:rsidR="00000000" w:rsidRPr="00000000">
      <w:rPr>
        <w:color w:val="000000"/>
        <w:sz w:val="20"/>
        <w:szCs w:val="20"/>
        <w:rtl w:val="0"/>
      </w:rPr>
      <w:t xml:space="preserve">Framework Ref: RM6232</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(Mobilisation Plan and Testing)</w:t>
    </w:r>
    <w:r w:rsidDel="00000000" w:rsidR="00000000" w:rsidRPr="00000000">
      <w:rPr>
        <w:rtl w:val="0"/>
      </w:rPr>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w:t>
    </w:r>
  </w:p>
  <w:p w:rsidR="00000000" w:rsidDel="00000000" w:rsidP="00000000" w:rsidRDefault="00000000" w:rsidRPr="00000000" w14:paraId="0000011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5">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21</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b w:val="0"/>
        <w:smallCaps w:val="0"/>
        <w:strike w:val="0"/>
        <w:color w:val="000000"/>
        <w:u w:val="none"/>
        <w:vertAlign w:val="baseline"/>
      </w:rPr>
    </w:lvl>
    <w:lvl w:ilvl="1">
      <w:start w:val="1"/>
      <w:numFmt w:val="decimal"/>
      <w:lvlText w:val="%1.%2"/>
      <w:lvlJc w:val="left"/>
      <w:pPr>
        <w:ind w:left="1493"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2422"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6A2BA5"/>
    <w:pPr>
      <w:overflowPunct w:val="1"/>
      <w:autoSpaceDE w:val="1"/>
      <w:autoSpaceDN w:val="1"/>
      <w:adjustRightInd w:val="1"/>
      <w:spacing w:after="100" w:afterAutospacing="1" w:before="100" w:beforeAutospacing="1"/>
      <w:ind w:left="0"/>
      <w:jc w:val="left"/>
      <w:textAlignment w:val="auto"/>
    </w:pPr>
    <w:rPr>
      <w:rFonts w:ascii="Times New Roman" w:cs="Times New Roman" w:hAnsi="Times New Roman"/>
      <w:sz w:val="24"/>
      <w:szCs w:val="24"/>
    </w:r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7"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8"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9"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a"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b"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c"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d"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BTP87MG+yBYr8pFxq/VOzMbHwg==">CgMxLjAyCGguZ2pkZ3hzMgloLjFrc3Y0dXYyCWguMzBqMHpsbDIJaC4xZm9iOXRlMgloLjN6bnlzaDcyCWguMmV0OTJwMDIJaWQudHlqY3d0MgloLjNkeTZ2a20yCWguMXQzaDVzZjIJaC40ZDM0b2c4MgloLjJzOGV5bzEyCWguMTdkcDh2dTIJaC4zcmRjcmpuMgloLjI2aW4xcmcyCGgubG54Yno5MgloLjM1bmt1bjIyCGgudHlqY3d0OAByITFJT0d6Nno2U20yUmFOSEpyVXFVczRVOTBBeGtJRkt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2024-11-27T09:56:00Z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0x0101002764AF0AF017AC4E89BEB950B1BC77C2</vt:lpwstr>
  </property>
  <property fmtid="{D5CDD505-2E9C-101B-9397-08002B2CF9AE}" pid="4" name="_dlc_DocIdItemGuid">
    <vt:lpwstr>5ccd45fe-5323-4e33-af19-94f3f5669cc4</vt:lpwstr>
  </property>
  <property fmtid="{D5CDD505-2E9C-101B-9397-08002B2CF9AE}" pid="5" name="MediaServiceImageTags">
    <vt:lpwstr/>
  </property>
</Properties>
</file>